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C2B3E14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>park Eiche 1</w:t>
      </w:r>
      <w:r w:rsidR="00B53315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184AD9">
        <w:rPr>
          <w:b/>
          <w:bCs/>
        </w:rPr>
        <w:t xml:space="preserve"> </w:t>
      </w:r>
      <w:r w:rsidR="00944AC5">
        <w:rPr>
          <w:b/>
          <w:bCs/>
        </w:rPr>
        <w:t>Caffelatte</w:t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7DE4DA68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184AD9">
        <w:rPr>
          <w:rFonts w:ascii="Arial" w:hAnsi="Arial" w:cs="Arial"/>
          <w:sz w:val="20"/>
          <w:szCs w:val="20"/>
        </w:rPr>
        <w:t>,</w:t>
      </w:r>
      <w:r w:rsidR="00944AC5">
        <w:rPr>
          <w:rFonts w:ascii="Arial" w:hAnsi="Arial" w:cs="Arial"/>
          <w:sz w:val="20"/>
          <w:szCs w:val="20"/>
        </w:rPr>
        <w:t xml:space="preserve"> Caffelatte</w:t>
      </w:r>
    </w:p>
    <w:p w14:paraId="07BE531B" w14:textId="1A0B70D6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213D6E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21B5C3DC" w:rsidR="005C6874" w:rsidRDefault="00B6692D" w:rsidP="007A2EC4">
      <w:pPr>
        <w:contextualSpacing/>
      </w:pPr>
      <w:r w:rsidRPr="007A2EC4">
        <w:t>Wohnraumgesundheit: zertifiziert nach Sentinel</w:t>
      </w:r>
      <w:r w:rsidR="00213D6E">
        <w:t xml:space="preserve"> </w:t>
      </w:r>
      <w:bookmarkStart w:id="0" w:name="_GoBack"/>
      <w:bookmarkEnd w:id="0"/>
      <w:r w:rsidRPr="007A2EC4">
        <w:t>Haus Institut</w:t>
      </w:r>
    </w:p>
    <w:p w14:paraId="20B10D02" w14:textId="43F491FE" w:rsidR="005C6874" w:rsidRDefault="005C6874" w:rsidP="007A2EC4">
      <w:pPr>
        <w:contextualSpacing/>
      </w:pP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84AD9"/>
    <w:rsid w:val="00213D6E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44AC5"/>
    <w:rsid w:val="009D2C47"/>
    <w:rsid w:val="00A87D3F"/>
    <w:rsid w:val="00B13AAA"/>
    <w:rsid w:val="00B53315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2020-03-13T09:16:00Z</dcterms:created>
  <dcterms:modified xsi:type="dcterms:W3CDTF">2020-03-13T12:52:00Z</dcterms:modified>
</cp:coreProperties>
</file>